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0A7" w:rsidRPr="003F4EA7" w:rsidRDefault="006B60A7" w:rsidP="006B60A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F4EA7">
        <w:rPr>
          <w:rFonts w:ascii="Times New Roman" w:hAnsi="Times New Roman"/>
          <w:b/>
          <w:sz w:val="24"/>
          <w:szCs w:val="24"/>
        </w:rPr>
        <w:t>Методический план</w:t>
      </w:r>
    </w:p>
    <w:p w:rsidR="006B60A7" w:rsidRPr="003F4EA7" w:rsidRDefault="006B60A7" w:rsidP="006B60A7">
      <w:pPr>
        <w:pStyle w:val="a3"/>
        <w:rPr>
          <w:rFonts w:ascii="Times New Roman" w:hAnsi="Times New Roman"/>
          <w:sz w:val="24"/>
          <w:szCs w:val="24"/>
        </w:rPr>
      </w:pPr>
    </w:p>
    <w:p w:rsidR="006B60A7" w:rsidRPr="003F4EA7" w:rsidRDefault="006B60A7" w:rsidP="006B60A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 xml:space="preserve">проведения занятий с учащимися </w:t>
      </w:r>
      <w:r>
        <w:rPr>
          <w:rFonts w:ascii="Times New Roman" w:hAnsi="Times New Roman"/>
          <w:sz w:val="24"/>
          <w:szCs w:val="24"/>
        </w:rPr>
        <w:t>3</w:t>
      </w:r>
      <w:r w:rsidRPr="003F4EA7">
        <w:rPr>
          <w:rFonts w:ascii="Times New Roman" w:hAnsi="Times New Roman"/>
          <w:sz w:val="24"/>
          <w:szCs w:val="24"/>
        </w:rPr>
        <w:t xml:space="preserve">-го  курса ГПОБУ «Индустриально-промышленного колледжа» на </w:t>
      </w:r>
      <w:r w:rsidR="00E81BC5">
        <w:rPr>
          <w:rFonts w:ascii="Times New Roman" w:hAnsi="Times New Roman"/>
          <w:sz w:val="24"/>
          <w:szCs w:val="24"/>
        </w:rPr>
        <w:t>30 марта</w:t>
      </w:r>
      <w:bookmarkStart w:id="0" w:name="_GoBack"/>
      <w:bookmarkEnd w:id="0"/>
      <w:r w:rsidRPr="003F4EA7">
        <w:rPr>
          <w:rFonts w:ascii="Times New Roman" w:hAnsi="Times New Roman"/>
          <w:sz w:val="24"/>
          <w:szCs w:val="24"/>
        </w:rPr>
        <w:t xml:space="preserve"> 2020 г.</w:t>
      </w:r>
    </w:p>
    <w:p w:rsidR="006B60A7" w:rsidRPr="003F4EA7" w:rsidRDefault="006B60A7" w:rsidP="006B60A7">
      <w:pPr>
        <w:pStyle w:val="a3"/>
        <w:rPr>
          <w:rFonts w:ascii="Times New Roman" w:hAnsi="Times New Roman"/>
          <w:sz w:val="24"/>
          <w:szCs w:val="24"/>
        </w:rPr>
      </w:pPr>
    </w:p>
    <w:p w:rsidR="006B60A7" w:rsidRPr="003F4EA7" w:rsidRDefault="006B60A7" w:rsidP="006B60A7">
      <w:pPr>
        <w:pStyle w:val="a3"/>
        <w:rPr>
          <w:rFonts w:ascii="Times New Roman" w:hAnsi="Times New Roman"/>
          <w:b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Тема №</w:t>
      </w:r>
      <w:r w:rsidR="00CF25F0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 xml:space="preserve"> </w:t>
      </w:r>
      <w:r w:rsidRPr="003F4EA7"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 xml:space="preserve"> Назначение,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>область применения, технические характеристики машин</w:t>
      </w:r>
      <w:r w:rsidR="00772A29"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 xml:space="preserve"> разборки завалов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>.</w:t>
      </w:r>
    </w:p>
    <w:p w:rsidR="006B60A7" w:rsidRPr="003F4EA7" w:rsidRDefault="006B60A7" w:rsidP="006B60A7">
      <w:pPr>
        <w:pStyle w:val="a3"/>
        <w:rPr>
          <w:rFonts w:ascii="Times New Roman" w:hAnsi="Times New Roman"/>
          <w:sz w:val="24"/>
          <w:szCs w:val="24"/>
        </w:rPr>
      </w:pPr>
    </w:p>
    <w:p w:rsidR="006B60A7" w:rsidRPr="003F4EA7" w:rsidRDefault="006B60A7" w:rsidP="006B60A7">
      <w:pPr>
        <w:pStyle w:val="a3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Вид занятия:  классно-групповое                                              Отводимое время: 4 (ч)</w:t>
      </w:r>
    </w:p>
    <w:p w:rsidR="006B60A7" w:rsidRPr="003F4EA7" w:rsidRDefault="006B60A7" w:rsidP="006B60A7">
      <w:pPr>
        <w:pStyle w:val="a3"/>
        <w:rPr>
          <w:rFonts w:ascii="Times New Roman" w:hAnsi="Times New Roman"/>
          <w:sz w:val="24"/>
          <w:szCs w:val="24"/>
        </w:rPr>
      </w:pPr>
    </w:p>
    <w:p w:rsidR="006B60A7" w:rsidRPr="003F4EA7" w:rsidRDefault="006B60A7" w:rsidP="006B60A7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3F4EA7">
        <w:rPr>
          <w:rFonts w:ascii="Times New Roman" w:hAnsi="Times New Roman"/>
          <w:sz w:val="24"/>
          <w:szCs w:val="24"/>
        </w:rPr>
        <w:t>Цель занятия: Изучить данное занятие</w:t>
      </w:r>
    </w:p>
    <w:p w:rsidR="006B60A7" w:rsidRPr="003F4EA7" w:rsidRDefault="006B60A7" w:rsidP="006B60A7">
      <w:pPr>
        <w:pStyle w:val="a3"/>
        <w:rPr>
          <w:rFonts w:ascii="Times New Roman" w:hAnsi="Times New Roman"/>
          <w:sz w:val="24"/>
          <w:szCs w:val="24"/>
          <w:vertAlign w:val="superscript"/>
        </w:rPr>
      </w:pPr>
      <w:r w:rsidRPr="003F4EA7">
        <w:rPr>
          <w:rFonts w:ascii="Times New Roman" w:hAnsi="Times New Roman"/>
          <w:sz w:val="24"/>
          <w:szCs w:val="24"/>
          <w:vertAlign w:val="superscript"/>
        </w:rPr>
        <w:t>(указать конкретные цели занятия: что слушатель должен знать и о чем иметь представление в результате проведения занятия, какие воспитательные цели достигаются на занятии).</w:t>
      </w:r>
    </w:p>
    <w:p w:rsidR="001C6E77" w:rsidRDefault="006B60A7" w:rsidP="001C6E77">
      <w:pPr>
        <w:spacing w:after="0" w:line="240" w:lineRule="auto"/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</w:pPr>
      <w:r w:rsidRPr="00017A00">
        <w:rPr>
          <w:rFonts w:ascii="Times New Roman" w:hAnsi="Times New Roman"/>
          <w:sz w:val="24"/>
          <w:szCs w:val="24"/>
        </w:rPr>
        <w:t xml:space="preserve">Литература, используемая при проведении занятия:  </w:t>
      </w:r>
      <w:r w:rsidR="001C6E77" w:rsidRPr="001C6E77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Гражданская защита: Энциклопедия в 4 томах. Том I (</w:t>
      </w:r>
      <w:proofErr w:type="gramStart"/>
      <w:r w:rsidR="001C6E77" w:rsidRPr="001C6E77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А–И</w:t>
      </w:r>
      <w:proofErr w:type="gramEnd"/>
      <w:r w:rsidR="001C6E77" w:rsidRPr="001C6E77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); под общей редакцией С.К. Шойгу; МЧС России. – М.: Московская типография № 2, 2006.</w:t>
      </w:r>
    </w:p>
    <w:p w:rsidR="00772A29" w:rsidRPr="001C6E77" w:rsidRDefault="00772A29" w:rsidP="001C6E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6E77" w:rsidRPr="001C6E77" w:rsidRDefault="001C6E77" w:rsidP="001C6E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E77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 xml:space="preserve">Средства инженерного обеспечения предназначены для выполнения комплекса инженерных мероприятий и задач, с целью создания аварийно-спасательным силам благоприятных условий при наиболее сложных работах по спасению пострадавших, локализации и ликвидации чрезвычайных ситуаций. К ним относятся: робототехнические комплексы, применяемые для выполнения работ при ликвидации чрезвычайных ситуаций в условиях, опасных для жизни людей, МРК-01, МРК-25 (пиротехнические работы), МРК-27Х (работ в условиях химического заражения), МРК-45, МРК-46 (радиационная разведка, дозиметрический контроль); машины преодоления препятствий: инженерные машины </w:t>
      </w:r>
      <w:proofErr w:type="spellStart"/>
      <w:r w:rsidRPr="001C6E77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разграждения</w:t>
      </w:r>
      <w:proofErr w:type="spellEnd"/>
      <w:r w:rsidRPr="001C6E77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 xml:space="preserve"> (ИМР-2, ИМР-2М) для проделывания проходов через зоны разрушений, устройства проездов и создания заградительных полос при ликвидации чрезвычайных ситуаций, в </w:t>
      </w:r>
      <w:proofErr w:type="spellStart"/>
      <w:r w:rsidRPr="001C6E77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т.ч</w:t>
      </w:r>
      <w:proofErr w:type="spellEnd"/>
      <w:r w:rsidRPr="001C6E77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. в районах с радиоактивным загрязнением и химическим заражением; путепрокладчики (БАТ-2, БАТ-2М) для механизации работ при устройстве проездов в завалах, прокладке колонных путей; бульдозеры (ДЗ-42В, ДЗ-171.4, Т-25.01БР-1 и др.) для устройства проездов и проходов в завалах и пр.; снегоочистители для очистки от снежных заносов автомагистралей, подъездных путей, взлетно-посадочных полос и др.; плавающие транспортеры (ПТС-2, ПТС-3) для переправы людей, техники и грузов через водные преграды.</w:t>
      </w:r>
    </w:p>
    <w:p w:rsidR="001C6E77" w:rsidRDefault="001C6E77">
      <w:r>
        <w:rPr>
          <w:noProof/>
          <w:lang w:eastAsia="ru-RU"/>
        </w:rPr>
        <w:drawing>
          <wp:inline distT="0" distB="0" distL="0" distR="0">
            <wp:extent cx="3124200" cy="1760220"/>
            <wp:effectExtent l="0" t="0" r="0" b="0"/>
            <wp:docPr id="1" name="Рисунок 1" descr="Картинки по запросу &quot;аварийно-спасательные машины для разборки завалов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аварийно-спасательные машины для разборки завалов&quot;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76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E77">
        <w:t xml:space="preserve"> </w:t>
      </w:r>
      <w:r>
        <w:rPr>
          <w:noProof/>
          <w:lang w:eastAsia="ru-RU"/>
        </w:rPr>
        <w:drawing>
          <wp:inline distT="0" distB="0" distL="0" distR="0">
            <wp:extent cx="2560320" cy="1767840"/>
            <wp:effectExtent l="0" t="0" r="0" b="3810"/>
            <wp:docPr id="2" name="Рисунок 2" descr="Картинки по запросу &quot;аварийно-спасательные машины для разборки завалов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&quot;аварийно-спасательные машины для разборки завалов&quot;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2A29" w:rsidRPr="00772A29">
        <w:t xml:space="preserve"> </w:t>
      </w:r>
      <w:r w:rsidR="000274B5">
        <w:rPr>
          <w:noProof/>
          <w:lang w:eastAsia="ru-RU"/>
        </w:rPr>
        <w:drawing>
          <wp:inline distT="0" distB="0" distL="0" distR="0">
            <wp:extent cx="2743200" cy="2209800"/>
            <wp:effectExtent l="0" t="0" r="0" b="0"/>
            <wp:docPr id="4" name="Рисунок 4" descr="Картинки по запросу &quot;машина для разборки завалов картинк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машина для разборки завалов картинки&quot;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2A29" w:rsidRPr="00772A29">
        <w:t xml:space="preserve"> </w:t>
      </w:r>
      <w:r w:rsidR="00772A29">
        <w:rPr>
          <w:noProof/>
          <w:lang w:eastAsia="ru-RU"/>
        </w:rPr>
        <w:drawing>
          <wp:inline distT="0" distB="0" distL="0" distR="0">
            <wp:extent cx="2941320" cy="2209800"/>
            <wp:effectExtent l="0" t="0" r="0" b="0"/>
            <wp:docPr id="5" name="Рисунок 5" descr="Картинки по запросу &quot;машина для разборки завалов картинк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&quot;машина для разборки завалов картинки&quot;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E77" w:rsidRDefault="001C6E77" w:rsidP="001C6E77">
      <w:pPr>
        <w:spacing w:after="0" w:line="240" w:lineRule="auto"/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</w:pPr>
      <w:proofErr w:type="gramStart"/>
      <w:r w:rsidRPr="001C6E77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lastRenderedPageBreak/>
        <w:t>Машины разборки завалов: универсальные машины разборки завалов (УМРЗ-1, УМРЗ-2), предназначенные в комплексе с набором различных видов сменного оборудования для выполнения технологических операций при разборке завалов в ходе аварийно-спасательных и восстановительных работ; автокраны для механизации погрузочно-разгрузочных и монтажно-демонтажных работ при разборке завалов; манипуляторы и погрузчики, используемые для механизации погрузочно-разгрузочных работ при разборке завалов.</w:t>
      </w:r>
      <w:proofErr w:type="gramEnd"/>
      <w:r w:rsidRPr="001C6E77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 xml:space="preserve"> </w:t>
      </w:r>
      <w:proofErr w:type="gramStart"/>
      <w:r w:rsidRPr="001C6E77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Землеройные машины: котлованные машины (МДК-2, МДК-3), применяемые для механизации работ по отрывке котлованов, создания заградительных полос, устройства проездов и проходов в завалах; траншейные машины (БТМ-3, ТМК-2, ТМК-3), применяемые для отрывки траншей при создании заградительных полос, устройств проездов и проходов через траншеи, рвы, канавы; экскаваторы, используемые для механизации землеройных и погрузочно-разгрузочных работ, расчистки и разборки завалов, создания заградительных полос;</w:t>
      </w:r>
      <w:proofErr w:type="gramEnd"/>
      <w:r w:rsidRPr="001C6E77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 xml:space="preserve"> рабочее оборудование: навесные гидравлические ножницы (НГ-213, НГ-413, НГ-713, НГ-811), предназначенные для разделки металлических изделий, разрушения железобетонных конструкций и измельчения бетона; навесные гидравлические молоты (МГ-120, МГ-300), используемые для </w:t>
      </w:r>
      <w:proofErr w:type="spellStart"/>
      <w:r w:rsidRPr="001C6E77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взламывания</w:t>
      </w:r>
      <w:proofErr w:type="spellEnd"/>
      <w:r w:rsidRPr="001C6E77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 xml:space="preserve"> бетонных сооружений и дорожных покрытий, дробления железобетонных конструкций и твердых пород со смещением ударного режима с </w:t>
      </w:r>
      <w:proofErr w:type="spellStart"/>
      <w:r w:rsidRPr="001C6E77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>выламыванием</w:t>
      </w:r>
      <w:proofErr w:type="spellEnd"/>
      <w:r w:rsidRPr="001C6E77"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  <w:t xml:space="preserve"> материала из монолита; навесные грейферы (ГК-211, ГК-221, ГК-223, ГП-551, ГП-552), предназначенные для разработки котлованов, выемок, ям, колодцев, погрузки и разгрузки сыпучих и несыпучих материалов. </w:t>
      </w:r>
    </w:p>
    <w:p w:rsidR="001C6E77" w:rsidRDefault="001C6E77" w:rsidP="001C6E77">
      <w:pPr>
        <w:spacing w:after="0" w:line="240" w:lineRule="auto"/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</w:pPr>
    </w:p>
    <w:p w:rsidR="001C6E77" w:rsidRDefault="001C6E77" w:rsidP="001C6E77">
      <w:pPr>
        <w:spacing w:after="0" w:line="240" w:lineRule="auto"/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</w:pPr>
    </w:p>
    <w:p w:rsidR="001C6E77" w:rsidRDefault="001C6E77" w:rsidP="001C6E77">
      <w:pPr>
        <w:spacing w:after="0" w:line="240" w:lineRule="auto"/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</w:pPr>
    </w:p>
    <w:p w:rsidR="001C6E77" w:rsidRPr="00772A29" w:rsidRDefault="001C6E77" w:rsidP="001C6E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4F4F4"/>
          <w:lang w:eastAsia="ru-RU"/>
        </w:rPr>
      </w:pPr>
    </w:p>
    <w:p w:rsidR="001C6E77" w:rsidRPr="00772A29" w:rsidRDefault="00772A29" w:rsidP="001C6E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4F4F4"/>
          <w:lang w:eastAsia="ru-RU"/>
        </w:rPr>
      </w:pPr>
      <w:r w:rsidRPr="00772A29">
        <w:rPr>
          <w:rFonts w:ascii="Times New Roman" w:hAnsi="Times New Roman" w:cs="Times New Roman"/>
          <w:sz w:val="26"/>
          <w:szCs w:val="26"/>
        </w:rPr>
        <w:t>Разработал:                                                                                                 Д.З. Султанов</w:t>
      </w:r>
    </w:p>
    <w:p w:rsidR="001C6E77" w:rsidRPr="00772A29" w:rsidRDefault="001C6E77" w:rsidP="001C6E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4F4F4"/>
          <w:lang w:eastAsia="ru-RU"/>
        </w:rPr>
      </w:pPr>
    </w:p>
    <w:p w:rsidR="001C6E77" w:rsidRDefault="001C6E77" w:rsidP="001C6E77">
      <w:pPr>
        <w:spacing w:after="0" w:line="240" w:lineRule="auto"/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</w:pPr>
    </w:p>
    <w:p w:rsidR="001C6E77" w:rsidRDefault="001C6E77" w:rsidP="001C6E77">
      <w:pPr>
        <w:spacing w:after="0" w:line="240" w:lineRule="auto"/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</w:pPr>
    </w:p>
    <w:p w:rsidR="001C6E77" w:rsidRDefault="001C6E77" w:rsidP="001C6E77">
      <w:pPr>
        <w:spacing w:after="0" w:line="240" w:lineRule="auto"/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</w:pPr>
    </w:p>
    <w:p w:rsidR="001C6E77" w:rsidRDefault="001C6E77" w:rsidP="001C6E77">
      <w:pPr>
        <w:spacing w:after="0" w:line="240" w:lineRule="auto"/>
        <w:rPr>
          <w:rFonts w:ascii="PTSansBold" w:eastAsia="Times New Roman" w:hAnsi="PTSansBold" w:cs="Times New Roman"/>
          <w:color w:val="000000"/>
          <w:sz w:val="24"/>
          <w:szCs w:val="24"/>
          <w:shd w:val="clear" w:color="auto" w:fill="F4F4F4"/>
          <w:lang w:eastAsia="ru-RU"/>
        </w:rPr>
      </w:pPr>
    </w:p>
    <w:sectPr w:rsidR="001C6E77" w:rsidSect="00772A2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ans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61163"/>
    <w:multiLevelType w:val="hybridMultilevel"/>
    <w:tmpl w:val="ADE0FE60"/>
    <w:lvl w:ilvl="0" w:tplc="CB622884">
      <w:start w:val="1"/>
      <w:numFmt w:val="decimal"/>
      <w:lvlText w:val="%1."/>
      <w:lvlJc w:val="left"/>
      <w:pPr>
        <w:ind w:left="1038" w:hanging="6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C58"/>
    <w:rsid w:val="000274B5"/>
    <w:rsid w:val="001C6E77"/>
    <w:rsid w:val="006B60A7"/>
    <w:rsid w:val="00772A29"/>
    <w:rsid w:val="00CF25F0"/>
    <w:rsid w:val="00D62CAA"/>
    <w:rsid w:val="00E51C58"/>
    <w:rsid w:val="00E81BC5"/>
    <w:rsid w:val="00F2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60A7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4">
    <w:name w:val="Body Text Indent"/>
    <w:basedOn w:val="a"/>
    <w:link w:val="a5"/>
    <w:rsid w:val="006B60A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B60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1C6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1C6E77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C6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6E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60A7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4">
    <w:name w:val="Body Text Indent"/>
    <w:basedOn w:val="a"/>
    <w:link w:val="a5"/>
    <w:rsid w:val="006B60A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B60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1C6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1C6E77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C6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6E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9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Раисат</dc:creator>
  <cp:keywords/>
  <dc:description/>
  <cp:lastModifiedBy>Раисат</cp:lastModifiedBy>
  <cp:revision>7</cp:revision>
  <dcterms:created xsi:type="dcterms:W3CDTF">2020-03-25T09:08:00Z</dcterms:created>
  <dcterms:modified xsi:type="dcterms:W3CDTF">2020-03-25T12:05:00Z</dcterms:modified>
</cp:coreProperties>
</file>